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94" w:rsidRPr="00C22294" w:rsidRDefault="00C22294" w:rsidP="00C22294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C2229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Система управления образовательным учреждением</w:t>
      </w:r>
    </w:p>
    <w:p w:rsidR="00C22294" w:rsidRPr="00C22294" w:rsidRDefault="00C22294" w:rsidP="00C2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294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C22294">
        <w:rPr>
          <w:rFonts w:ascii="Times New Roman" w:hAnsi="Times New Roman" w:cs="Times New Roman"/>
          <w:sz w:val="24"/>
          <w:szCs w:val="24"/>
        </w:rPr>
        <w:t>Щёкинским</w:t>
      </w:r>
      <w:proofErr w:type="spellEnd"/>
      <w:r w:rsidRPr="00C22294">
        <w:rPr>
          <w:rFonts w:ascii="Times New Roman" w:hAnsi="Times New Roman" w:cs="Times New Roman"/>
          <w:sz w:val="24"/>
          <w:szCs w:val="24"/>
        </w:rPr>
        <w:t xml:space="preserve"> СУВУ осуществляется в соответствии с законодательством Российской Федерации и уставом.</w:t>
      </w:r>
    </w:p>
    <w:p w:rsidR="00C22294" w:rsidRPr="00C22294" w:rsidRDefault="00C22294" w:rsidP="00C2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294">
        <w:rPr>
          <w:rFonts w:ascii="Times New Roman" w:hAnsi="Times New Roman" w:cs="Times New Roman"/>
          <w:sz w:val="24"/>
          <w:szCs w:val="24"/>
        </w:rPr>
        <w:t>Управление строится на принципах единоначалия и коллегиальности. Директор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</w:t>
      </w:r>
    </w:p>
    <w:p w:rsidR="00C22294" w:rsidRPr="00C22294" w:rsidRDefault="00C22294" w:rsidP="00C2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294">
        <w:rPr>
          <w:rFonts w:ascii="Times New Roman" w:hAnsi="Times New Roman" w:cs="Times New Roman"/>
          <w:sz w:val="24"/>
          <w:szCs w:val="24"/>
        </w:rPr>
        <w:t xml:space="preserve">Обязательными формами коллегиального управления СУВУ являются: общее собрание работников и обучающихся, педагогический совет (малый педсовет по службам), совет учреждения, методический совет. 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811"/>
        <w:gridCol w:w="1525"/>
      </w:tblGrid>
      <w:tr w:rsidR="00C22294" w:rsidRPr="00C22294" w:rsidTr="00365514">
        <w:trPr>
          <w:trHeight w:val="1301"/>
        </w:trPr>
        <w:tc>
          <w:tcPr>
            <w:tcW w:w="1101" w:type="dxa"/>
            <w:vAlign w:val="center"/>
          </w:tcPr>
          <w:p w:rsidR="00C22294" w:rsidRPr="00C22294" w:rsidRDefault="00C22294" w:rsidP="00C22294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22294">
              <w:rPr>
                <w:rFonts w:eastAsiaTheme="minorHAnsi"/>
                <w:b/>
                <w:sz w:val="24"/>
                <w:szCs w:val="24"/>
              </w:rPr>
              <w:t>Формы самоуправления</w:t>
            </w:r>
          </w:p>
        </w:tc>
        <w:tc>
          <w:tcPr>
            <w:tcW w:w="1134" w:type="dxa"/>
            <w:vAlign w:val="center"/>
          </w:tcPr>
          <w:p w:rsidR="00C22294" w:rsidRPr="00C22294" w:rsidRDefault="00C22294" w:rsidP="00C22294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22294">
              <w:rPr>
                <w:rFonts w:eastAsiaTheme="minorHAnsi"/>
                <w:b/>
                <w:sz w:val="24"/>
                <w:szCs w:val="24"/>
              </w:rPr>
              <w:t xml:space="preserve">Локальные акты, регламентирующие деятельность органов самоуправления </w:t>
            </w:r>
          </w:p>
        </w:tc>
        <w:tc>
          <w:tcPr>
            <w:tcW w:w="5811" w:type="dxa"/>
            <w:vAlign w:val="center"/>
          </w:tcPr>
          <w:p w:rsidR="00C22294" w:rsidRPr="00C22294" w:rsidRDefault="00C22294" w:rsidP="00C22294">
            <w:pPr>
              <w:jc w:val="both"/>
              <w:rPr>
                <w:rFonts w:eastAsiaTheme="minorHAnsi"/>
                <w:b/>
                <w:sz w:val="32"/>
                <w:szCs w:val="32"/>
              </w:rPr>
            </w:pPr>
            <w:r w:rsidRPr="00C22294">
              <w:rPr>
                <w:rFonts w:eastAsiaTheme="minorHAnsi"/>
                <w:b/>
                <w:sz w:val="32"/>
                <w:szCs w:val="32"/>
              </w:rPr>
              <w:t>Компетенции органа самоуправления</w:t>
            </w:r>
          </w:p>
        </w:tc>
        <w:tc>
          <w:tcPr>
            <w:tcW w:w="1525" w:type="dxa"/>
            <w:vAlign w:val="center"/>
          </w:tcPr>
          <w:p w:rsidR="00C22294" w:rsidRPr="00C22294" w:rsidRDefault="00C22294" w:rsidP="00C22294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C22294">
              <w:rPr>
                <w:rFonts w:eastAsiaTheme="minorHAnsi"/>
                <w:b/>
                <w:sz w:val="24"/>
                <w:szCs w:val="24"/>
              </w:rPr>
              <w:t>Регулярность заседаний органов самоуправления (кол-во в год)</w:t>
            </w:r>
          </w:p>
        </w:tc>
      </w:tr>
      <w:tr w:rsidR="00C22294" w:rsidRPr="00C22294" w:rsidTr="00365514">
        <w:trPr>
          <w:trHeight w:val="759"/>
        </w:trPr>
        <w:tc>
          <w:tcPr>
            <w:tcW w:w="1101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Общее собрание работников и обучающихся</w:t>
            </w:r>
          </w:p>
        </w:tc>
        <w:tc>
          <w:tcPr>
            <w:tcW w:w="1134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Положение об общем собрании работников и обучающихся</w:t>
            </w:r>
          </w:p>
        </w:tc>
        <w:tc>
          <w:tcPr>
            <w:tcW w:w="5811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 xml:space="preserve">Принятие устава, изменений к нему; рассмотрение и обсуждение вопросов стратегии развития Учреждения; избрание совета, его председателя и рассмотрение результатов его работы; рассмотрение вопросов, выносимых на его обсуждение директором; </w:t>
            </w:r>
          </w:p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внесение предложений о заключении коллективного договора (продлении срока действия ранее заключенного) либо внесение в него изменений;</w:t>
            </w:r>
          </w:p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координация в Учреждении деятельности общественных (в том числе молодежных) организаций (объединений), не запрещенных законом; заслушивание отчетов директора Учреждения и коллегиальных органов управления  по вопросам их деятельности; рассмотрение кандидатур на представление работников к государственным и отраслевым наградам.</w:t>
            </w:r>
          </w:p>
        </w:tc>
        <w:tc>
          <w:tcPr>
            <w:tcW w:w="1525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Собрание проводится не реже одного раза в год</w:t>
            </w:r>
          </w:p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C22294" w:rsidRPr="00C22294" w:rsidTr="00365514">
        <w:trPr>
          <w:trHeight w:val="835"/>
        </w:trPr>
        <w:tc>
          <w:tcPr>
            <w:tcW w:w="1101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Совет СУВУ</w:t>
            </w:r>
          </w:p>
        </w:tc>
        <w:tc>
          <w:tcPr>
            <w:tcW w:w="1134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Положение о совете СУВУ</w:t>
            </w:r>
          </w:p>
        </w:tc>
        <w:tc>
          <w:tcPr>
            <w:tcW w:w="5811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заслушивание отчетов директора СУВУ о выполнении задач основной уставной деятельности;</w:t>
            </w:r>
          </w:p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содействие деятельности педагогического совета;</w:t>
            </w:r>
          </w:p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C22294">
              <w:rPr>
                <w:rFonts w:eastAsiaTheme="minorHAnsi"/>
                <w:sz w:val="24"/>
                <w:szCs w:val="24"/>
              </w:rPr>
              <w:t>разработка правил внутреннего трудового распорядка; контроль за своевременностью предоставления обучающимся мер социальной поддержки и видов материального обеспечения; представление работников к поощрениям, почетным званиям, наградам РФ; рассмотрение и обсуждение вопросов материально-технического обеспечения и оснащения  образовательного процесса; согласование вопросов сдачи в аренду, передачи во временное пользование имущества, учитываемого на балансе, закрепленного за СУВУ на праве оперативного управления;</w:t>
            </w:r>
            <w:proofErr w:type="gramEnd"/>
            <w:r w:rsidRPr="00C22294">
              <w:rPr>
                <w:rFonts w:eastAsiaTheme="minorHAnsi"/>
                <w:sz w:val="24"/>
                <w:szCs w:val="24"/>
              </w:rPr>
              <w:t xml:space="preserve"> другие вопросы, отнесенные к его </w:t>
            </w:r>
            <w:r w:rsidRPr="00C22294">
              <w:rPr>
                <w:rFonts w:eastAsiaTheme="minorHAnsi"/>
                <w:sz w:val="24"/>
                <w:szCs w:val="24"/>
              </w:rPr>
              <w:lastRenderedPageBreak/>
              <w:t>компетенции законодательством и уставом СУВУ</w:t>
            </w:r>
          </w:p>
        </w:tc>
        <w:tc>
          <w:tcPr>
            <w:tcW w:w="1525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lastRenderedPageBreak/>
              <w:t>Заседание проводится не реже одного раза в полугодие</w:t>
            </w:r>
          </w:p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(2 заседания в год)</w:t>
            </w:r>
          </w:p>
        </w:tc>
      </w:tr>
      <w:tr w:rsidR="00C22294" w:rsidRPr="00C22294" w:rsidTr="00365514">
        <w:trPr>
          <w:trHeight w:val="1419"/>
        </w:trPr>
        <w:tc>
          <w:tcPr>
            <w:tcW w:w="1101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1134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 xml:space="preserve">Положение о педагогическом совете </w:t>
            </w:r>
          </w:p>
        </w:tc>
        <w:tc>
          <w:tcPr>
            <w:tcW w:w="5811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Нормативное регулирование основных вопросов организации образовательной деятельности, в том числе,  режима занятий обучающихся, форм, периодичности и порядке текущего контроля успеваемости и промежуточной аттестации обучающихся, порядка и оснований перевода, порядка оформления возникновения, приостановления и прекращения отношений между обучающимся и Учреждением</w:t>
            </w:r>
          </w:p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 xml:space="preserve"> Рассмотрение и принятие решений по вопросам информационно-аналитической и финансово-хозяйственной деятельности, рассмотрение плана работы педсовета; рассмотрение отчета руководителей структурных подразделений; избрание членов методического совета Учреждения; рассмотрение вопросов безопасности, организации питания и медицинского обслуживания обучающихся; принятие решений по другим вопросам в соответствии с законодательством РФ.</w:t>
            </w:r>
          </w:p>
        </w:tc>
        <w:tc>
          <w:tcPr>
            <w:tcW w:w="1525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Педагогический совет созывается не реже одного раза в четверть (квартал)</w:t>
            </w:r>
          </w:p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(4 заседаний в год).</w:t>
            </w:r>
          </w:p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В случае необходимости проводятся внеочередные заседания совета.</w:t>
            </w:r>
          </w:p>
        </w:tc>
      </w:tr>
      <w:tr w:rsidR="00C22294" w:rsidRPr="00C22294" w:rsidTr="00365514">
        <w:trPr>
          <w:trHeight w:val="689"/>
        </w:trPr>
        <w:tc>
          <w:tcPr>
            <w:tcW w:w="1101" w:type="dxa"/>
          </w:tcPr>
          <w:p w:rsidR="00C22294" w:rsidRPr="00C22294" w:rsidRDefault="00C22294" w:rsidP="00C22294">
            <w:pPr>
              <w:jc w:val="both"/>
              <w:rPr>
                <w:sz w:val="24"/>
                <w:szCs w:val="24"/>
              </w:rPr>
            </w:pPr>
            <w:r w:rsidRPr="00C22294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1134" w:type="dxa"/>
          </w:tcPr>
          <w:p w:rsidR="00C22294" w:rsidRPr="00C22294" w:rsidRDefault="00C22294" w:rsidP="00C22294">
            <w:pPr>
              <w:jc w:val="both"/>
              <w:rPr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Положение о методическом совете</w:t>
            </w:r>
          </w:p>
        </w:tc>
        <w:tc>
          <w:tcPr>
            <w:tcW w:w="5811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Совершенствование методического обеспечения образовательного процесса; организация методической работы, в том числе проведение методических конференций, семинаров; определение приоритетных направлений методической работы Учреждения; принятие решений по другим вопросам методической работы Учреждения</w:t>
            </w:r>
          </w:p>
        </w:tc>
        <w:tc>
          <w:tcPr>
            <w:tcW w:w="1525" w:type="dxa"/>
          </w:tcPr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Собрание проводится не реже одного раза в четверть</w:t>
            </w:r>
          </w:p>
          <w:p w:rsidR="00C22294" w:rsidRPr="00C22294" w:rsidRDefault="00C22294" w:rsidP="00C22294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22294">
              <w:rPr>
                <w:rFonts w:eastAsiaTheme="minorHAnsi"/>
                <w:sz w:val="24"/>
                <w:szCs w:val="24"/>
              </w:rPr>
              <w:t>(4 раза в год)</w:t>
            </w:r>
          </w:p>
          <w:p w:rsidR="00C22294" w:rsidRPr="00C22294" w:rsidRDefault="00C22294" w:rsidP="00C22294">
            <w:pPr>
              <w:jc w:val="both"/>
              <w:rPr>
                <w:sz w:val="24"/>
                <w:szCs w:val="24"/>
              </w:rPr>
            </w:pPr>
          </w:p>
        </w:tc>
      </w:tr>
    </w:tbl>
    <w:p w:rsidR="008353BE" w:rsidRDefault="008353BE"/>
    <w:p w:rsidR="009E07CA" w:rsidRDefault="009E07CA"/>
    <w:p w:rsidR="009E07CA" w:rsidRPr="009E07CA" w:rsidRDefault="009E07CA" w:rsidP="009E07CA">
      <w:pPr>
        <w:jc w:val="center"/>
        <w:rPr>
          <w:b/>
          <w:sz w:val="32"/>
          <w:szCs w:val="32"/>
        </w:rPr>
      </w:pPr>
      <w:r w:rsidRPr="009E07CA">
        <w:rPr>
          <w:b/>
          <w:sz w:val="32"/>
          <w:szCs w:val="32"/>
        </w:rPr>
        <w:t>Структурные подразделения</w:t>
      </w:r>
    </w:p>
    <w:p w:rsidR="009E07CA" w:rsidRPr="009E07CA" w:rsidRDefault="009E07CA" w:rsidP="009E07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07CA">
        <w:rPr>
          <w:rFonts w:ascii="Times New Roman" w:hAnsi="Times New Roman" w:cs="Times New Roman"/>
          <w:sz w:val="24"/>
          <w:szCs w:val="24"/>
        </w:rPr>
        <w:t xml:space="preserve">Школа </w:t>
      </w:r>
    </w:p>
    <w:p w:rsidR="009E07CA" w:rsidRPr="009E07CA" w:rsidRDefault="009E07CA" w:rsidP="009E07CA">
      <w:pPr>
        <w:rPr>
          <w:rFonts w:ascii="Times New Roman" w:hAnsi="Times New Roman" w:cs="Times New Roman"/>
          <w:sz w:val="24"/>
          <w:szCs w:val="24"/>
        </w:rPr>
      </w:pPr>
      <w:r w:rsidRPr="009E07CA">
        <w:rPr>
          <w:rFonts w:ascii="Times New Roman" w:hAnsi="Times New Roman" w:cs="Times New Roman"/>
          <w:sz w:val="24"/>
          <w:szCs w:val="24"/>
        </w:rPr>
        <w:t>У</w:t>
      </w:r>
      <w:r w:rsidRPr="009E07CA">
        <w:rPr>
          <w:rFonts w:ascii="Times New Roman" w:hAnsi="Times New Roman" w:cs="Times New Roman"/>
          <w:sz w:val="24"/>
          <w:szCs w:val="24"/>
        </w:rPr>
        <w:t>чебн</w:t>
      </w:r>
      <w:r w:rsidRPr="009E07CA">
        <w:rPr>
          <w:rFonts w:ascii="Times New Roman" w:hAnsi="Times New Roman" w:cs="Times New Roman"/>
          <w:sz w:val="24"/>
          <w:szCs w:val="24"/>
        </w:rPr>
        <w:t>о-производственные мастерские</w:t>
      </w:r>
    </w:p>
    <w:p w:rsidR="009E07CA" w:rsidRPr="009E07CA" w:rsidRDefault="009E07CA" w:rsidP="009E07CA">
      <w:pPr>
        <w:rPr>
          <w:rFonts w:ascii="Times New Roman" w:hAnsi="Times New Roman" w:cs="Times New Roman"/>
          <w:sz w:val="24"/>
          <w:szCs w:val="24"/>
        </w:rPr>
      </w:pPr>
      <w:r w:rsidRPr="009E07CA">
        <w:rPr>
          <w:rFonts w:ascii="Times New Roman" w:hAnsi="Times New Roman" w:cs="Times New Roman"/>
          <w:sz w:val="24"/>
          <w:szCs w:val="24"/>
        </w:rPr>
        <w:t xml:space="preserve">Служба воспитателей </w:t>
      </w:r>
    </w:p>
    <w:p w:rsidR="009E07CA" w:rsidRPr="009E07CA" w:rsidRDefault="009E07CA" w:rsidP="009E07CA">
      <w:pPr>
        <w:rPr>
          <w:rFonts w:ascii="Times New Roman" w:hAnsi="Times New Roman" w:cs="Times New Roman"/>
          <w:sz w:val="24"/>
          <w:szCs w:val="24"/>
        </w:rPr>
      </w:pPr>
      <w:r w:rsidRPr="009E07CA">
        <w:rPr>
          <w:rFonts w:ascii="Times New Roman" w:hAnsi="Times New Roman" w:cs="Times New Roman"/>
          <w:sz w:val="24"/>
          <w:szCs w:val="24"/>
        </w:rPr>
        <w:t>Социально - психологическая служба</w:t>
      </w:r>
    </w:p>
    <w:p w:rsidR="009E07CA" w:rsidRPr="009E07CA" w:rsidRDefault="009E07CA" w:rsidP="009E07CA">
      <w:pPr>
        <w:rPr>
          <w:rFonts w:ascii="Times New Roman" w:hAnsi="Times New Roman" w:cs="Times New Roman"/>
          <w:sz w:val="24"/>
          <w:szCs w:val="24"/>
        </w:rPr>
      </w:pPr>
      <w:r w:rsidRPr="009E07CA">
        <w:rPr>
          <w:rFonts w:ascii="Times New Roman" w:hAnsi="Times New Roman" w:cs="Times New Roman"/>
          <w:sz w:val="24"/>
          <w:szCs w:val="24"/>
        </w:rPr>
        <w:t>Служба режима</w:t>
      </w:r>
    </w:p>
    <w:p w:rsidR="009E07CA" w:rsidRPr="009E07CA" w:rsidRDefault="009E07CA" w:rsidP="009E07CA">
      <w:pPr>
        <w:rPr>
          <w:rFonts w:ascii="Times New Roman" w:hAnsi="Times New Roman" w:cs="Times New Roman"/>
          <w:sz w:val="24"/>
          <w:szCs w:val="24"/>
        </w:rPr>
      </w:pPr>
      <w:r w:rsidRPr="009E07CA">
        <w:rPr>
          <w:rFonts w:ascii="Times New Roman" w:hAnsi="Times New Roman" w:cs="Times New Roman"/>
          <w:sz w:val="24"/>
          <w:szCs w:val="24"/>
        </w:rPr>
        <w:t>Административно-хозяйственная часть</w:t>
      </w:r>
    </w:p>
    <w:p w:rsidR="009E07CA" w:rsidRPr="009E07CA" w:rsidRDefault="009E07CA" w:rsidP="009E07CA">
      <w:pPr>
        <w:rPr>
          <w:rFonts w:ascii="Times New Roman" w:hAnsi="Times New Roman" w:cs="Times New Roman"/>
          <w:sz w:val="24"/>
          <w:szCs w:val="24"/>
        </w:rPr>
      </w:pPr>
      <w:r w:rsidRPr="009E07CA">
        <w:rPr>
          <w:rFonts w:ascii="Times New Roman" w:hAnsi="Times New Roman" w:cs="Times New Roman"/>
          <w:sz w:val="24"/>
          <w:szCs w:val="24"/>
        </w:rPr>
        <w:t>Медицинская служба</w:t>
      </w:r>
    </w:p>
    <w:p w:rsidR="009E07CA" w:rsidRPr="009E07CA" w:rsidRDefault="009E07CA" w:rsidP="009E07CA">
      <w:pPr>
        <w:rPr>
          <w:rFonts w:ascii="Times New Roman" w:hAnsi="Times New Roman" w:cs="Times New Roman"/>
          <w:sz w:val="24"/>
          <w:szCs w:val="24"/>
        </w:rPr>
      </w:pPr>
      <w:r w:rsidRPr="009E07CA">
        <w:rPr>
          <w:rFonts w:ascii="Times New Roman" w:hAnsi="Times New Roman" w:cs="Times New Roman"/>
          <w:sz w:val="24"/>
          <w:szCs w:val="24"/>
        </w:rPr>
        <w:t>Столовая</w:t>
      </w:r>
      <w:bookmarkEnd w:id="0"/>
    </w:p>
    <w:sectPr w:rsidR="009E07CA" w:rsidRPr="009E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4"/>
    <w:rsid w:val="008353BE"/>
    <w:rsid w:val="009E07CA"/>
    <w:rsid w:val="00C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222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2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222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2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2021-11-06T10:04:00Z</dcterms:created>
  <dcterms:modified xsi:type="dcterms:W3CDTF">2021-11-06T10:08:00Z</dcterms:modified>
</cp:coreProperties>
</file>